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F7DE" w14:textId="77777777" w:rsidR="00216C1E" w:rsidRPr="00216C1E" w:rsidRDefault="00216C1E" w:rsidP="00216C1E">
      <w:pPr>
        <w:rPr>
          <w:b/>
          <w:bCs/>
        </w:rPr>
      </w:pPr>
      <w:r w:rsidRPr="00216C1E">
        <w:rPr>
          <w:b/>
          <w:bCs/>
        </w:rPr>
        <w:t>Erklärung gegen Experimente an der menschlichen Gesundheit</w:t>
      </w:r>
    </w:p>
    <w:p w14:paraId="4DD5D6B7" w14:textId="77777777" w:rsidR="00216C1E" w:rsidRPr="00216C1E" w:rsidRDefault="00216C1E" w:rsidP="00216C1E">
      <w:r w:rsidRPr="00216C1E">
        <w:t xml:space="preserve">Hiermit erkläre ich, </w:t>
      </w:r>
      <w:r w:rsidRPr="0060163D">
        <w:rPr>
          <w:highlight w:val="yellow"/>
        </w:rPr>
        <w:t>[Ihr Name]</w:t>
      </w:r>
      <w:r w:rsidRPr="00216C1E">
        <w:t>, meine ausdrückliche Nicht-Einwilligung zu jeglichen Experimenten an der menschlichen Gesundheit, einschließlich solcher, die durch die Internationalen Gesundheitsvorschriften (IGV), Geo-Engineering und das 5G-Netz gefördert werden, unter Berufung auf den Nürnberger Kodex (1947) und darauf basierende ethische Statuten.</w:t>
      </w:r>
    </w:p>
    <w:p w14:paraId="1F9B06DF" w14:textId="466143C5" w:rsidR="00216C1E" w:rsidRPr="00216C1E" w:rsidRDefault="00216C1E" w:rsidP="00216C1E">
      <w:r w:rsidRPr="00216C1E">
        <w:t xml:space="preserve">Der </w:t>
      </w:r>
      <w:r w:rsidRPr="00216C1E">
        <w:rPr>
          <w:b/>
          <w:bCs/>
        </w:rPr>
        <w:t>Nürnberger Kodex</w:t>
      </w:r>
      <w:r w:rsidRPr="00216C1E">
        <w:t xml:space="preserve"> (Trials of War Criminals, Nuremberg, 1949</w:t>
      </w:r>
      <w:r w:rsidR="000B1EB5">
        <w:t xml:space="preserve"> - </w:t>
      </w:r>
      <w:r w:rsidR="000B1EB5" w:rsidRPr="000B1EB5">
        <w:t>https://www.loc.gov/rr/frd/Military_Law/pdf/NT_Vol-II.pdf</w:t>
      </w:r>
      <w:r w:rsidRPr="00216C1E">
        <w:t>)</w:t>
      </w:r>
      <w:r w:rsidR="000B1EB5">
        <w:t xml:space="preserve"> - </w:t>
      </w:r>
      <w:r w:rsidRPr="00216C1E">
        <w:t xml:space="preserve"> fordert die freiwillige, informierte Einwilligung für medizinische Experimente (Punkt 1) und das Vermeiden unnötiger Risiken (Punkt 4). Die </w:t>
      </w:r>
      <w:r w:rsidRPr="00216C1E">
        <w:rPr>
          <w:b/>
          <w:bCs/>
        </w:rPr>
        <w:t>Deklaration von Helsinki</w:t>
      </w:r>
      <w:r w:rsidRPr="00216C1E">
        <w:t xml:space="preserve"> (World Medical Association, 2022</w:t>
      </w:r>
      <w:r w:rsidR="000B1EB5">
        <w:t xml:space="preserve"> - </w:t>
      </w:r>
      <w:r w:rsidR="000B1EB5" w:rsidRPr="000B1EB5">
        <w:t>https://www.wma.net/policies-post/wma-declaration-of-helsinki-ethical-principles-for-medical-research-involving-human-subjects/</w:t>
      </w:r>
      <w:r w:rsidRPr="00216C1E">
        <w:t>) betont den Schutz der menschlichen Gesundheit und die Notwendigkeit wissenschaftlicher Evidenz vor Experimenten. Diese Prinzipien werden durch folgende Praktiken verletzt:</w:t>
      </w:r>
    </w:p>
    <w:p w14:paraId="19634B11" w14:textId="18524EE3" w:rsidR="00216C1E" w:rsidRPr="00216C1E" w:rsidRDefault="00216C1E" w:rsidP="00216C1E">
      <w:pPr>
        <w:numPr>
          <w:ilvl w:val="0"/>
          <w:numId w:val="1"/>
        </w:numPr>
      </w:pPr>
      <w:r w:rsidRPr="00216C1E">
        <w:rPr>
          <w:b/>
          <w:bCs/>
        </w:rPr>
        <w:t>Internationale Gesundheitsvorschriften (IGV)</w:t>
      </w:r>
      <w:r w:rsidRPr="00216C1E">
        <w:t>: Die IGV fördern Gain-of-Function-Forschung, die Krankheitserreger künstlich gefährlicher macht, ohne ausreichende Sicherheitsgarantien (tkp.at, 2024</w:t>
      </w:r>
      <w:r w:rsidR="000B1EB5">
        <w:t xml:space="preserve"> - </w:t>
      </w:r>
      <w:r w:rsidR="000B1EB5" w:rsidRPr="000B1EB5">
        <w:t>https://www.tkp.at/2024/05/20/who-gain-of-function-risks/</w:t>
      </w:r>
      <w:r w:rsidRPr="00216C1E">
        <w:t>). Dies birgt unkalkulierbare Risiken für die Menschheit, entgegen dem Nürnberger Kodex.</w:t>
      </w:r>
    </w:p>
    <w:p w14:paraId="11438B8B" w14:textId="39415C06" w:rsidR="00216C1E" w:rsidRPr="00216C1E" w:rsidRDefault="00216C1E" w:rsidP="00216C1E">
      <w:pPr>
        <w:numPr>
          <w:ilvl w:val="0"/>
          <w:numId w:val="1"/>
        </w:numPr>
      </w:pPr>
      <w:r w:rsidRPr="00216C1E">
        <w:rPr>
          <w:b/>
          <w:bCs/>
        </w:rPr>
        <w:t>Geo-Engineering</w:t>
      </w:r>
      <w:r w:rsidRPr="00216C1E">
        <w:t xml:space="preserve">: </w:t>
      </w:r>
      <w:r w:rsidR="0060163D">
        <w:t xml:space="preserve">Das Versprühen von Substanzen wie </w:t>
      </w:r>
      <w:r w:rsidRPr="00216C1E">
        <w:t>z. B. Aluminium, Bariu</w:t>
      </w:r>
      <w:r w:rsidR="0060163D">
        <w:t xml:space="preserve">m u.a. erfolgt </w:t>
      </w:r>
      <w:r w:rsidRPr="00216C1E">
        <w:t>ohne Langzeitstudien zu gesundheitlichen Folgen (Geoengineering Watch, 2024</w:t>
      </w:r>
      <w:r w:rsidR="000B1EB5">
        <w:t xml:space="preserve"> - </w:t>
      </w:r>
      <w:r w:rsidR="000B1EB5" w:rsidRPr="000B1EB5">
        <w:t>https://www.geoengineeringwatch.org/documents-2/</w:t>
      </w:r>
      <w:r w:rsidRPr="00216C1E">
        <w:t>). Dies verstößt gegen die ethische Pflicht, Risiken wissenschaftlich zu prüfen.</w:t>
      </w:r>
    </w:p>
    <w:p w14:paraId="674D0818" w14:textId="4C6B3470" w:rsidR="00216C1E" w:rsidRPr="00216C1E" w:rsidRDefault="00216C1E" w:rsidP="00216C1E">
      <w:pPr>
        <w:numPr>
          <w:ilvl w:val="0"/>
          <w:numId w:val="1"/>
        </w:numPr>
      </w:pPr>
      <w:r w:rsidRPr="00216C1E">
        <w:rPr>
          <w:b/>
          <w:bCs/>
        </w:rPr>
        <w:t>5G-Netz</w:t>
      </w:r>
      <w:r w:rsidRPr="00216C1E">
        <w:t>: Studien zum 5G-Netz beschränken sich auf thermische Effekte, ignorieren jedoch nicht-thermische Auswirkungen wie zelluläre Schäden (Report24.news, 2023</w:t>
      </w:r>
      <w:r w:rsidR="000B1EB5">
        <w:t xml:space="preserve"> - </w:t>
      </w:r>
      <w:r w:rsidR="000B1EB5" w:rsidRPr="000B1EB5">
        <w:t>https://report24.news/5g-gesundheitsrisiken-ignoriert/</w:t>
      </w:r>
      <w:r w:rsidRPr="00216C1E">
        <w:t>). Ohne umfassende Forschung ist dies ein unzulässiges Experiment an der Bevölkerung.</w:t>
      </w:r>
    </w:p>
    <w:p w14:paraId="113C6E31" w14:textId="6C260BBD" w:rsidR="00216C1E" w:rsidRPr="00216C1E" w:rsidRDefault="00216C1E" w:rsidP="00216C1E">
      <w:r w:rsidRPr="00216C1E">
        <w:t>Ich verweigere hiermit meine Einwilligung zu diesen Eingriffen, da sie ohne meine informierte Zustimmung erfolgen und die ethischen Grundsätze des Nürnberger Kodex (Trials of War Criminals, Nuremberg, 1949) sowie der Deklaration von Helsinki (World Medical Association, 2022) verletzen. Ich fordere Transparenz, unabhängige Forschung und den sofortigen Stopp solcher Experimente.</w:t>
      </w:r>
    </w:p>
    <w:p w14:paraId="2F749509" w14:textId="77777777" w:rsidR="009B4858" w:rsidRDefault="009B4858" w:rsidP="009B4858">
      <w:pPr>
        <w:pBdr>
          <w:bottom w:val="single" w:sz="4" w:space="1" w:color="auto"/>
        </w:pBdr>
        <w:rPr>
          <w:highlight w:val="yellow"/>
        </w:rPr>
      </w:pPr>
    </w:p>
    <w:p w14:paraId="09C00E93" w14:textId="77777777" w:rsidR="009B4858" w:rsidRDefault="009B4858" w:rsidP="009B4858">
      <w:pPr>
        <w:pBdr>
          <w:bottom w:val="single" w:sz="4" w:space="1" w:color="auto"/>
        </w:pBdr>
        <w:rPr>
          <w:highlight w:val="yellow"/>
        </w:rPr>
      </w:pPr>
    </w:p>
    <w:p w14:paraId="565C0FBD" w14:textId="26865037" w:rsidR="00216C1E" w:rsidRPr="00216C1E" w:rsidRDefault="00216C1E" w:rsidP="009B4858">
      <w:pPr>
        <w:pBdr>
          <w:bottom w:val="single" w:sz="4" w:space="1" w:color="auto"/>
        </w:pBdr>
      </w:pPr>
      <w:r w:rsidRPr="0060163D">
        <w:rPr>
          <w:highlight w:val="yellow"/>
        </w:rPr>
        <w:t>[Ort, Datum]</w:t>
      </w:r>
      <w:r w:rsidR="009B4858">
        <w:t xml:space="preserve">, </w:t>
      </w:r>
      <w:r w:rsidR="009B4858" w:rsidRPr="0060163D">
        <w:rPr>
          <w:highlight w:val="yellow"/>
        </w:rPr>
        <w:t>[Unterschrift]</w:t>
      </w:r>
    </w:p>
    <w:p w14:paraId="7F24B687" w14:textId="77777777" w:rsidR="00216C1E" w:rsidRDefault="00216C1E"/>
    <w:sectPr w:rsidR="00216C1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9DEB9" w14:textId="77777777" w:rsidR="00881368" w:rsidRDefault="00881368" w:rsidP="00881368">
      <w:pPr>
        <w:spacing w:after="0" w:line="240" w:lineRule="auto"/>
      </w:pPr>
      <w:r>
        <w:separator/>
      </w:r>
    </w:p>
  </w:endnote>
  <w:endnote w:type="continuationSeparator" w:id="0">
    <w:p w14:paraId="4A284DC6" w14:textId="77777777" w:rsidR="00881368" w:rsidRDefault="00881368" w:rsidP="0088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8A5AA" w14:textId="77777777" w:rsidR="00881368" w:rsidRDefault="00881368" w:rsidP="00881368">
      <w:pPr>
        <w:spacing w:after="0" w:line="240" w:lineRule="auto"/>
      </w:pPr>
      <w:r>
        <w:separator/>
      </w:r>
    </w:p>
  </w:footnote>
  <w:footnote w:type="continuationSeparator" w:id="0">
    <w:p w14:paraId="7C193FDB" w14:textId="77777777" w:rsidR="00881368" w:rsidRDefault="00881368" w:rsidP="00881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EEA"/>
    <w:multiLevelType w:val="multilevel"/>
    <w:tmpl w:val="536C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464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1E"/>
    <w:rsid w:val="000B1EB5"/>
    <w:rsid w:val="00216C1E"/>
    <w:rsid w:val="0060163D"/>
    <w:rsid w:val="00881368"/>
    <w:rsid w:val="009B4858"/>
    <w:rsid w:val="00D206C0"/>
    <w:rsid w:val="00EF6D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45D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6C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16C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16C1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16C1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16C1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16C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6C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6C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6C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C1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16C1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16C1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16C1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16C1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16C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6C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6C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6C1E"/>
    <w:rPr>
      <w:rFonts w:eastAsiaTheme="majorEastAsia" w:cstheme="majorBidi"/>
      <w:color w:val="272727" w:themeColor="text1" w:themeTint="D8"/>
    </w:rPr>
  </w:style>
  <w:style w:type="paragraph" w:styleId="Titel">
    <w:name w:val="Title"/>
    <w:basedOn w:val="Standard"/>
    <w:next w:val="Standard"/>
    <w:link w:val="TitelZchn"/>
    <w:uiPriority w:val="10"/>
    <w:qFormat/>
    <w:rsid w:val="00216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6C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6C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6C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6C1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6C1E"/>
    <w:rPr>
      <w:i/>
      <w:iCs/>
      <w:color w:val="404040" w:themeColor="text1" w:themeTint="BF"/>
    </w:rPr>
  </w:style>
  <w:style w:type="paragraph" w:styleId="Listenabsatz">
    <w:name w:val="List Paragraph"/>
    <w:basedOn w:val="Standard"/>
    <w:uiPriority w:val="34"/>
    <w:qFormat/>
    <w:rsid w:val="00216C1E"/>
    <w:pPr>
      <w:ind w:left="720"/>
      <w:contextualSpacing/>
    </w:pPr>
  </w:style>
  <w:style w:type="character" w:styleId="IntensiveHervorhebung">
    <w:name w:val="Intense Emphasis"/>
    <w:basedOn w:val="Absatz-Standardschriftart"/>
    <w:uiPriority w:val="21"/>
    <w:qFormat/>
    <w:rsid w:val="00216C1E"/>
    <w:rPr>
      <w:i/>
      <w:iCs/>
      <w:color w:val="2F5496" w:themeColor="accent1" w:themeShade="BF"/>
    </w:rPr>
  </w:style>
  <w:style w:type="paragraph" w:styleId="IntensivesZitat">
    <w:name w:val="Intense Quote"/>
    <w:basedOn w:val="Standard"/>
    <w:next w:val="Standard"/>
    <w:link w:val="IntensivesZitatZchn"/>
    <w:uiPriority w:val="30"/>
    <w:qFormat/>
    <w:rsid w:val="00216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16C1E"/>
    <w:rPr>
      <w:i/>
      <w:iCs/>
      <w:color w:val="2F5496" w:themeColor="accent1" w:themeShade="BF"/>
    </w:rPr>
  </w:style>
  <w:style w:type="character" w:styleId="IntensiverVerweis">
    <w:name w:val="Intense Reference"/>
    <w:basedOn w:val="Absatz-Standardschriftart"/>
    <w:uiPriority w:val="32"/>
    <w:qFormat/>
    <w:rsid w:val="00216C1E"/>
    <w:rPr>
      <w:b/>
      <w:bCs/>
      <w:smallCaps/>
      <w:color w:val="2F5496" w:themeColor="accent1" w:themeShade="BF"/>
      <w:spacing w:val="5"/>
    </w:rPr>
  </w:style>
  <w:style w:type="character" w:styleId="Hyperlink">
    <w:name w:val="Hyperlink"/>
    <w:basedOn w:val="Absatz-Standardschriftart"/>
    <w:uiPriority w:val="99"/>
    <w:unhideWhenUsed/>
    <w:rsid w:val="00216C1E"/>
    <w:rPr>
      <w:color w:val="0563C1" w:themeColor="hyperlink"/>
      <w:u w:val="single"/>
    </w:rPr>
  </w:style>
  <w:style w:type="character" w:styleId="NichtaufgelsteErwhnung">
    <w:name w:val="Unresolved Mention"/>
    <w:basedOn w:val="Absatz-Standardschriftart"/>
    <w:uiPriority w:val="99"/>
    <w:semiHidden/>
    <w:unhideWhenUsed/>
    <w:rsid w:val="00216C1E"/>
    <w:rPr>
      <w:color w:val="605E5C"/>
      <w:shd w:val="clear" w:color="auto" w:fill="E1DFDD"/>
    </w:rPr>
  </w:style>
  <w:style w:type="paragraph" w:styleId="Kopfzeile">
    <w:name w:val="header"/>
    <w:basedOn w:val="Standard"/>
    <w:link w:val="KopfzeileZchn"/>
    <w:uiPriority w:val="99"/>
    <w:unhideWhenUsed/>
    <w:rsid w:val="008813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368"/>
  </w:style>
  <w:style w:type="paragraph" w:styleId="Fuzeile">
    <w:name w:val="footer"/>
    <w:basedOn w:val="Standard"/>
    <w:link w:val="FuzeileZchn"/>
    <w:uiPriority w:val="99"/>
    <w:unhideWhenUsed/>
    <w:rsid w:val="008813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802084">
      <w:bodyDiv w:val="1"/>
      <w:marLeft w:val="0"/>
      <w:marRight w:val="0"/>
      <w:marTop w:val="0"/>
      <w:marBottom w:val="0"/>
      <w:divBdr>
        <w:top w:val="none" w:sz="0" w:space="0" w:color="auto"/>
        <w:left w:val="none" w:sz="0" w:space="0" w:color="auto"/>
        <w:bottom w:val="none" w:sz="0" w:space="0" w:color="auto"/>
        <w:right w:val="none" w:sz="0" w:space="0" w:color="auto"/>
      </w:divBdr>
    </w:div>
    <w:div w:id="19272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2066</Characters>
  <Application>Microsoft Office Word</Application>
  <DocSecurity>0</DocSecurity>
  <Lines>17</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2025-07-08T14:22:00Z</dcterms:created>
  <dcterms:modified xsi:type="dcterms:W3CDTF">2025-07-09T02:19:00Z</dcterms:modified>
</cp:coreProperties>
</file>